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4303" w:right="1835" w:firstLine="0"/>
        <w:jc w:val="center"/>
        <w:rPr>
          <w:b/>
          <w:sz w:val="26"/>
        </w:rPr>
      </w:pPr>
      <w:r>
        <w:rPr/>
        <w:pict>
          <v:group style="position:absolute;margin-left:0pt;margin-top:.000002pt;width:1105.55pt;height:680.35pt;mso-position-horizontal-relative:page;mso-position-vertical-relative:page;z-index:-2176" coordorigin="0,0" coordsize="22111,13607">
            <v:shape style="position:absolute;left:0;top:0;width:11056;height:13607" type="#_x0000_t75" stroked="false">
              <v:imagedata r:id="rId5" o:title=""/>
            </v:shape>
            <v:rect style="position:absolute;left:11055;top:0;width:11056;height:13607" filled="true" fillcolor="#fffde8" stroked="false">
              <v:fill type="solid"/>
            </v:rect>
            <v:shape style="position:absolute;left:17036;top:8475;width:3960;height:2027" type="#_x0000_t75" stroked="false">
              <v:imagedata r:id="rId6" o:title=""/>
            </v:shape>
            <w10:wrap type="none"/>
          </v:group>
        </w:pict>
      </w:r>
      <w:r>
        <w:rPr>
          <w:b/>
          <w:color w:val="D64934"/>
          <w:sz w:val="26"/>
        </w:rPr>
        <w:t>COMUNICATO STAMPA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56" w:lineRule="auto" w:before="233"/>
        <w:ind w:left="8862" w:right="104"/>
        <w:jc w:val="both"/>
      </w:pPr>
      <w:r>
        <w:rPr>
          <w:b/>
          <w:color w:val="3C3C3B"/>
        </w:rPr>
        <w:t>“All’aria aperta, paesaggi en plein air fra Otto e Novecento” </w:t>
      </w:r>
      <w:r>
        <w:rPr>
          <w:color w:val="3C3C3B"/>
        </w:rPr>
        <w:t>è il titolo della mostra con la</w:t>
      </w:r>
      <w:r>
        <w:rPr>
          <w:color w:val="3C3C3B"/>
          <w:spacing w:val="-3"/>
        </w:rPr>
        <w:t> </w:t>
      </w:r>
      <w:r>
        <w:rPr>
          <w:color w:val="3C3C3B"/>
        </w:rPr>
        <w:t>quale</w:t>
      </w:r>
      <w:r>
        <w:rPr>
          <w:color w:val="3C3C3B"/>
          <w:spacing w:val="-2"/>
        </w:rPr>
        <w:t> </w:t>
      </w:r>
      <w:r>
        <w:rPr>
          <w:color w:val="3C3C3B"/>
        </w:rPr>
        <w:t>la</w:t>
      </w:r>
      <w:r>
        <w:rPr>
          <w:color w:val="3C3C3B"/>
          <w:spacing w:val="-3"/>
        </w:rPr>
        <w:t> </w:t>
      </w:r>
      <w:r>
        <w:rPr>
          <w:color w:val="3C3C3B"/>
        </w:rPr>
        <w:t>Galleria</w:t>
      </w:r>
      <w:r>
        <w:rPr>
          <w:color w:val="3C3C3B"/>
          <w:spacing w:val="-2"/>
        </w:rPr>
        <w:t> </w:t>
      </w:r>
      <w:r>
        <w:rPr>
          <w:color w:val="3C3C3B"/>
        </w:rPr>
        <w:t>de’</w:t>
      </w:r>
      <w:r>
        <w:rPr>
          <w:color w:val="3C3C3B"/>
          <w:spacing w:val="-14"/>
        </w:rPr>
        <w:t> </w:t>
      </w:r>
      <w:r>
        <w:rPr>
          <w:color w:val="3C3C3B"/>
        </w:rPr>
        <w:t>Fusari</w:t>
      </w:r>
      <w:r>
        <w:rPr>
          <w:color w:val="3C3C3B"/>
          <w:spacing w:val="-2"/>
        </w:rPr>
        <w:t> </w:t>
      </w:r>
      <w:r>
        <w:rPr>
          <w:color w:val="3C3C3B"/>
        </w:rPr>
        <w:t>riprende</w:t>
      </w:r>
      <w:r>
        <w:rPr>
          <w:color w:val="3C3C3B"/>
          <w:spacing w:val="-3"/>
        </w:rPr>
        <w:t> </w:t>
      </w:r>
      <w:r>
        <w:rPr>
          <w:color w:val="3C3C3B"/>
        </w:rPr>
        <w:t>la</w:t>
      </w:r>
      <w:r>
        <w:rPr>
          <w:color w:val="3C3C3B"/>
          <w:spacing w:val="-2"/>
        </w:rPr>
        <w:t> </w:t>
      </w:r>
      <w:r>
        <w:rPr>
          <w:color w:val="3C3C3B"/>
        </w:rPr>
        <w:t>sua</w:t>
      </w:r>
      <w:r>
        <w:rPr>
          <w:color w:val="3C3C3B"/>
          <w:spacing w:val="-3"/>
        </w:rPr>
        <w:t> </w:t>
      </w:r>
      <w:r>
        <w:rPr>
          <w:color w:val="3C3C3B"/>
        </w:rPr>
        <w:t>regolare</w:t>
      </w:r>
      <w:r>
        <w:rPr>
          <w:color w:val="3C3C3B"/>
          <w:spacing w:val="-2"/>
        </w:rPr>
        <w:t> </w:t>
      </w:r>
      <w:r>
        <w:rPr>
          <w:color w:val="3C3C3B"/>
        </w:rPr>
        <w:t>attività</w:t>
      </w:r>
      <w:r>
        <w:rPr>
          <w:color w:val="3C3C3B"/>
          <w:spacing w:val="-3"/>
        </w:rPr>
        <w:t> </w:t>
      </w:r>
      <w:r>
        <w:rPr>
          <w:color w:val="3C3C3B"/>
        </w:rPr>
        <w:t>dopo</w:t>
      </w:r>
      <w:r>
        <w:rPr>
          <w:color w:val="3C3C3B"/>
          <w:spacing w:val="-2"/>
        </w:rPr>
        <w:t> </w:t>
      </w:r>
      <w:r>
        <w:rPr>
          <w:color w:val="3C3C3B"/>
        </w:rPr>
        <w:t>una</w:t>
      </w:r>
      <w:r>
        <w:rPr>
          <w:color w:val="3C3C3B"/>
          <w:spacing w:val="-3"/>
        </w:rPr>
        <w:t> </w:t>
      </w:r>
      <w:r>
        <w:rPr>
          <w:color w:val="3C3C3B"/>
        </w:rPr>
        <w:t>lunga</w:t>
      </w:r>
      <w:r>
        <w:rPr>
          <w:color w:val="3C3C3B"/>
          <w:spacing w:val="-2"/>
        </w:rPr>
        <w:t> </w:t>
      </w:r>
      <w:r>
        <w:rPr>
          <w:color w:val="3C3C3B"/>
        </w:rPr>
        <w:t>pausa</w:t>
      </w:r>
      <w:r>
        <w:rPr>
          <w:color w:val="3C3C3B"/>
          <w:spacing w:val="-3"/>
        </w:rPr>
        <w:t> </w:t>
      </w:r>
      <w:r>
        <w:rPr>
          <w:color w:val="3C3C3B"/>
        </w:rPr>
        <w:t>estiva</w:t>
      </w:r>
      <w:r>
        <w:rPr>
          <w:color w:val="3C3C3B"/>
          <w:spacing w:val="-2"/>
        </w:rPr>
        <w:t> </w:t>
      </w:r>
      <w:r>
        <w:rPr>
          <w:color w:val="3C3C3B"/>
        </w:rPr>
        <w:t>durante la quale ha rinnovato la sua sede espositiva, oggi più calda ed accogliente. </w:t>
      </w:r>
      <w:r>
        <w:rPr>
          <w:b/>
          <w:color w:val="3C3C3B"/>
        </w:rPr>
        <w:t>Le opere saranno esposte da mercoledì 25 settembre fino al 2 </w:t>
      </w:r>
      <w:r>
        <w:rPr>
          <w:b/>
          <w:color w:val="3C3C3B"/>
          <w:spacing w:val="-3"/>
        </w:rPr>
        <w:t>novembre </w:t>
      </w:r>
      <w:r>
        <w:rPr>
          <w:b/>
          <w:color w:val="3C3C3B"/>
        </w:rPr>
        <w:t>2019 in via de’ Fusari 7/a. </w:t>
      </w:r>
      <w:r>
        <w:rPr>
          <w:color w:val="3C3C3B"/>
        </w:rPr>
        <w:t>L’esposizione si compone di circa </w:t>
      </w:r>
      <w:r>
        <w:rPr>
          <w:b/>
          <w:color w:val="3C3C3B"/>
        </w:rPr>
        <w:t>trenta dipinti </w:t>
      </w:r>
      <w:r>
        <w:rPr>
          <w:color w:val="3C3C3B"/>
        </w:rPr>
        <w:t>fra i quali numerosi sono quelli appartenenti ad artisti locali. Ad esempio, </w:t>
      </w:r>
      <w:r>
        <w:rPr>
          <w:b/>
          <w:color w:val="3C3C3B"/>
        </w:rPr>
        <w:t>Ferruccio Giacomelli</w:t>
      </w:r>
      <w:r>
        <w:rPr>
          <w:color w:val="3C3C3B"/>
        </w:rPr>
        <w:t>, artista raro sul mercato, è presente con selezionatissime opere perlopiù appartenenti al periodo giovanile e con una veduta di Porretta molto</w:t>
      </w:r>
      <w:r>
        <w:rPr>
          <w:color w:val="3C3C3B"/>
          <w:spacing w:val="-4"/>
        </w:rPr>
        <w:t> </w:t>
      </w:r>
      <w:r>
        <w:rPr>
          <w:color w:val="3C3C3B"/>
        </w:rPr>
        <w:t>interessante</w:t>
      </w:r>
      <w:r>
        <w:rPr>
          <w:color w:val="3C3C3B"/>
          <w:spacing w:val="-3"/>
        </w:rPr>
        <w:t> </w:t>
      </w:r>
      <w:r>
        <w:rPr>
          <w:color w:val="3C3C3B"/>
        </w:rPr>
        <w:t>dal</w:t>
      </w:r>
      <w:r>
        <w:rPr>
          <w:color w:val="3C3C3B"/>
          <w:spacing w:val="-3"/>
        </w:rPr>
        <w:t> </w:t>
      </w:r>
      <w:r>
        <w:rPr>
          <w:color w:val="3C3C3B"/>
        </w:rPr>
        <w:t>punto</w:t>
      </w:r>
      <w:r>
        <w:rPr>
          <w:color w:val="3C3C3B"/>
          <w:spacing w:val="-4"/>
        </w:rPr>
        <w:t> </w:t>
      </w:r>
      <w:r>
        <w:rPr>
          <w:color w:val="3C3C3B"/>
        </w:rPr>
        <w:t>di</w:t>
      </w:r>
      <w:r>
        <w:rPr>
          <w:color w:val="3C3C3B"/>
          <w:spacing w:val="-3"/>
        </w:rPr>
        <w:t> </w:t>
      </w:r>
      <w:r>
        <w:rPr>
          <w:color w:val="3C3C3B"/>
        </w:rPr>
        <w:t>vista</w:t>
      </w:r>
      <w:r>
        <w:rPr>
          <w:color w:val="3C3C3B"/>
          <w:spacing w:val="-3"/>
        </w:rPr>
        <w:t> </w:t>
      </w:r>
      <w:r>
        <w:rPr>
          <w:color w:val="3C3C3B"/>
        </w:rPr>
        <w:t>storico</w:t>
      </w:r>
      <w:r>
        <w:rPr>
          <w:color w:val="3C3C3B"/>
          <w:spacing w:val="-3"/>
        </w:rPr>
        <w:t> </w:t>
      </w:r>
      <w:r>
        <w:rPr>
          <w:color w:val="3C3C3B"/>
        </w:rPr>
        <w:t>e</w:t>
      </w:r>
      <w:r>
        <w:rPr>
          <w:color w:val="3C3C3B"/>
          <w:spacing w:val="-4"/>
        </w:rPr>
        <w:t> </w:t>
      </w:r>
      <w:r>
        <w:rPr>
          <w:color w:val="3C3C3B"/>
        </w:rPr>
        <w:t>topografico.</w:t>
      </w:r>
      <w:r>
        <w:rPr>
          <w:color w:val="3C3C3B"/>
          <w:spacing w:val="-14"/>
        </w:rPr>
        <w:t> </w:t>
      </w:r>
      <w:r>
        <w:rPr>
          <w:b/>
          <w:color w:val="3C3C3B"/>
        </w:rPr>
        <w:t>Alessandro</w:t>
      </w:r>
      <w:r>
        <w:rPr>
          <w:b/>
          <w:color w:val="3C3C3B"/>
          <w:spacing w:val="-3"/>
        </w:rPr>
        <w:t> </w:t>
      </w:r>
      <w:r>
        <w:rPr>
          <w:b/>
          <w:color w:val="3C3C3B"/>
        </w:rPr>
        <w:t>Scorzoni,</w:t>
      </w:r>
      <w:r>
        <w:rPr>
          <w:b/>
          <w:color w:val="3C3C3B"/>
          <w:spacing w:val="-14"/>
        </w:rPr>
        <w:t> </w:t>
      </w:r>
      <w:r>
        <w:rPr>
          <w:b/>
          <w:color w:val="3C3C3B"/>
        </w:rPr>
        <w:t>Lea</w:t>
      </w:r>
      <w:r>
        <w:rPr>
          <w:b/>
          <w:color w:val="3C3C3B"/>
          <w:spacing w:val="-3"/>
        </w:rPr>
        <w:t> </w:t>
      </w:r>
      <w:r>
        <w:rPr>
          <w:b/>
          <w:color w:val="3C3C3B"/>
        </w:rPr>
        <w:t>Colliva e Nino Bertocchi </w:t>
      </w:r>
      <w:r>
        <w:rPr>
          <w:color w:val="3C3C3B"/>
        </w:rPr>
        <w:t>sono pure rappresentati con quadri di alto spessore accompagnati da Alberto Giacomazzi e da </w:t>
      </w:r>
      <w:r>
        <w:rPr>
          <w:b/>
          <w:color w:val="3C3C3B"/>
        </w:rPr>
        <w:t>alcuni artisti dell’Ottocento </w:t>
      </w:r>
      <w:r>
        <w:rPr>
          <w:color w:val="3C3C3B"/>
        </w:rPr>
        <w:t>che si formarono al Collegio </w:t>
      </w:r>
      <w:r>
        <w:rPr>
          <w:color w:val="3C3C3B"/>
          <w:spacing w:val="-4"/>
        </w:rPr>
        <w:t>Venturoli </w:t>
      </w:r>
      <w:r>
        <w:rPr>
          <w:color w:val="3C3C3B"/>
        </w:rPr>
        <w:t>come Alfredo Savini, Giovanni Masotti e Ferruccio Scandellari, quest’ultimo autore di due piccoli co- loratissimi gioielli. </w:t>
      </w:r>
      <w:r>
        <w:rPr>
          <w:b/>
          <w:color w:val="3C3C3B"/>
        </w:rPr>
        <w:t>Il </w:t>
      </w:r>
      <w:r>
        <w:rPr>
          <w:b/>
          <w:color w:val="3C3C3B"/>
          <w:spacing w:val="-3"/>
        </w:rPr>
        <w:t>Novecento </w:t>
      </w:r>
      <w:r>
        <w:rPr>
          <w:b/>
          <w:color w:val="3C3C3B"/>
        </w:rPr>
        <w:t>moderno </w:t>
      </w:r>
      <w:r>
        <w:rPr>
          <w:b/>
          <w:color w:val="3C3C3B"/>
          <w:spacing w:val="-3"/>
        </w:rPr>
        <w:t>trova </w:t>
      </w:r>
      <w:r>
        <w:rPr>
          <w:b/>
          <w:color w:val="3C3C3B"/>
        </w:rPr>
        <w:t>spazio </w:t>
      </w:r>
      <w:r>
        <w:rPr>
          <w:color w:val="3C3C3B"/>
        </w:rPr>
        <w:t>in due quadri di Mario Pozzati (anni 30 e 40) ed in uno di Pietro Scapardini raffigurante una stazione balneare a Gabicce. </w:t>
      </w:r>
      <w:r>
        <w:rPr>
          <w:b/>
          <w:color w:val="3C3C3B"/>
        </w:rPr>
        <w:t>Altri arti- sti sono di fuori città </w:t>
      </w:r>
      <w:r>
        <w:rPr>
          <w:color w:val="3C3C3B"/>
        </w:rPr>
        <w:t>e fra essi ricordiamo Cesare Ciani, Ezechiele Acerbi e Paride </w:t>
      </w:r>
      <w:r>
        <w:rPr>
          <w:color w:val="3C3C3B"/>
          <w:spacing w:val="-4"/>
        </w:rPr>
        <w:t>Pozzato. </w:t>
      </w:r>
      <w:r>
        <w:rPr>
          <w:color w:val="3C3C3B"/>
          <w:spacing w:val="4"/>
        </w:rPr>
        <w:t>Nelsuo</w:t>
      </w:r>
      <w:r>
        <w:rPr>
          <w:color w:val="3C3C3B"/>
          <w:spacing w:val="-33"/>
        </w:rPr>
        <w:t> </w:t>
      </w:r>
      <w:r>
        <w:rPr>
          <w:color w:val="3C3C3B"/>
        </w:rPr>
        <w:t>insieme</w:t>
      </w:r>
      <w:r>
        <w:rPr>
          <w:color w:val="3C3C3B"/>
          <w:spacing w:val="-33"/>
        </w:rPr>
        <w:t> </w:t>
      </w:r>
      <w:r>
        <w:rPr>
          <w:color w:val="3C3C3B"/>
        </w:rPr>
        <w:t>la</w:t>
      </w:r>
      <w:r>
        <w:rPr>
          <w:color w:val="3C3C3B"/>
          <w:spacing w:val="-32"/>
        </w:rPr>
        <w:t> </w:t>
      </w:r>
      <w:r>
        <w:rPr>
          <w:color w:val="3C3C3B"/>
        </w:rPr>
        <w:t>mostra“All’aria</w:t>
      </w:r>
      <w:r>
        <w:rPr>
          <w:color w:val="3C3C3B"/>
          <w:spacing w:val="-33"/>
        </w:rPr>
        <w:t> </w:t>
      </w:r>
      <w:r>
        <w:rPr>
          <w:color w:val="3C3C3B"/>
        </w:rPr>
        <w:t>aperta”verte</w:t>
      </w:r>
      <w:r>
        <w:rPr>
          <w:color w:val="3C3C3B"/>
          <w:spacing w:val="-32"/>
        </w:rPr>
        <w:t> </w:t>
      </w:r>
      <w:r>
        <w:rPr>
          <w:color w:val="3C3C3B"/>
        </w:rPr>
        <w:t>sulla</w:t>
      </w:r>
      <w:r>
        <w:rPr>
          <w:color w:val="3C3C3B"/>
          <w:spacing w:val="-33"/>
        </w:rPr>
        <w:t> </w:t>
      </w:r>
      <w:r>
        <w:rPr>
          <w:color w:val="3C3C3B"/>
        </w:rPr>
        <w:t>pittura</w:t>
      </w:r>
      <w:r>
        <w:rPr>
          <w:color w:val="3C3C3B"/>
          <w:spacing w:val="-33"/>
        </w:rPr>
        <w:t> </w:t>
      </w:r>
      <w:r>
        <w:rPr>
          <w:color w:val="3C3C3B"/>
        </w:rPr>
        <w:t>di</w:t>
      </w:r>
      <w:r>
        <w:rPr>
          <w:color w:val="3C3C3B"/>
          <w:spacing w:val="-32"/>
        </w:rPr>
        <w:t> </w:t>
      </w:r>
      <w:r>
        <w:rPr>
          <w:color w:val="3C3C3B"/>
        </w:rPr>
        <w:t>getto,la</w:t>
      </w:r>
      <w:r>
        <w:rPr>
          <w:color w:val="3C3C3B"/>
          <w:spacing w:val="-33"/>
        </w:rPr>
        <w:t> </w:t>
      </w:r>
      <w:r>
        <w:rPr>
          <w:color w:val="3C3C3B"/>
        </w:rPr>
        <w:t>più</w:t>
      </w:r>
      <w:r>
        <w:rPr>
          <w:color w:val="3C3C3B"/>
          <w:spacing w:val="-32"/>
        </w:rPr>
        <w:t> </w:t>
      </w:r>
      <w:r>
        <w:rPr>
          <w:color w:val="3C3C3B"/>
        </w:rPr>
        <w:t>istintiva</w:t>
      </w:r>
      <w:r>
        <w:rPr>
          <w:color w:val="3C3C3B"/>
          <w:spacing w:val="-33"/>
        </w:rPr>
        <w:t> </w:t>
      </w:r>
      <w:r>
        <w:rPr>
          <w:color w:val="3C3C3B"/>
        </w:rPr>
        <w:t>ed</w:t>
      </w:r>
      <w:r>
        <w:rPr>
          <w:color w:val="3C3C3B"/>
          <w:spacing w:val="-33"/>
        </w:rPr>
        <w:t> </w:t>
      </w:r>
      <w:r>
        <w:rPr>
          <w:color w:val="3C3C3B"/>
        </w:rPr>
        <w:t>immediata</w:t>
      </w:r>
      <w:r>
        <w:rPr>
          <w:color w:val="3C3C3B"/>
          <w:spacing w:val="-32"/>
        </w:rPr>
        <w:t> </w:t>
      </w:r>
      <w:r>
        <w:rPr>
          <w:color w:val="3C3C3B"/>
        </w:rPr>
        <w:t>che, come</w:t>
      </w:r>
      <w:r>
        <w:rPr>
          <w:color w:val="3C3C3B"/>
          <w:spacing w:val="-20"/>
        </w:rPr>
        <w:t> </w:t>
      </w:r>
      <w:r>
        <w:rPr>
          <w:color w:val="3C3C3B"/>
        </w:rPr>
        <w:t>recita</w:t>
      </w:r>
      <w:r>
        <w:rPr>
          <w:color w:val="3C3C3B"/>
          <w:spacing w:val="-19"/>
        </w:rPr>
        <w:t> </w:t>
      </w:r>
      <w:r>
        <w:rPr>
          <w:color w:val="3C3C3B"/>
        </w:rPr>
        <w:t>la</w:t>
      </w:r>
      <w:r>
        <w:rPr>
          <w:color w:val="3C3C3B"/>
          <w:spacing w:val="-19"/>
        </w:rPr>
        <w:t> </w:t>
      </w:r>
      <w:r>
        <w:rPr>
          <w:color w:val="3C3C3B"/>
        </w:rPr>
        <w:t>presentazione</w:t>
      </w:r>
      <w:r>
        <w:rPr>
          <w:color w:val="3C3C3B"/>
          <w:spacing w:val="-20"/>
        </w:rPr>
        <w:t> </w:t>
      </w:r>
      <w:r>
        <w:rPr>
          <w:color w:val="3C3C3B"/>
        </w:rPr>
        <w:t>in</w:t>
      </w:r>
      <w:r>
        <w:rPr>
          <w:color w:val="3C3C3B"/>
          <w:spacing w:val="-19"/>
        </w:rPr>
        <w:t> </w:t>
      </w:r>
      <w:r>
        <w:rPr>
          <w:color w:val="3C3C3B"/>
        </w:rPr>
        <w:t>catalogo,</w:t>
      </w:r>
      <w:r>
        <w:rPr>
          <w:color w:val="3C3C3B"/>
          <w:spacing w:val="-30"/>
        </w:rPr>
        <w:t> </w:t>
      </w:r>
      <w:r>
        <w:rPr>
          <w:color w:val="3C3C3B"/>
        </w:rPr>
        <w:t>viene</w:t>
      </w:r>
      <w:r>
        <w:rPr>
          <w:color w:val="3C3C3B"/>
          <w:spacing w:val="-19"/>
        </w:rPr>
        <w:t> </w:t>
      </w:r>
      <w:r>
        <w:rPr>
          <w:color w:val="3C3C3B"/>
        </w:rPr>
        <w:t>sintetizzata</w:t>
      </w:r>
      <w:r>
        <w:rPr>
          <w:color w:val="3C3C3B"/>
          <w:spacing w:val="-19"/>
        </w:rPr>
        <w:t> </w:t>
      </w:r>
      <w:r>
        <w:rPr>
          <w:color w:val="3C3C3B"/>
        </w:rPr>
        <w:t>dalla</w:t>
      </w:r>
      <w:r>
        <w:rPr>
          <w:color w:val="3C3C3B"/>
          <w:spacing w:val="-19"/>
        </w:rPr>
        <w:t> </w:t>
      </w:r>
      <w:r>
        <w:rPr>
          <w:color w:val="3C3C3B"/>
        </w:rPr>
        <w:t>formula</w:t>
      </w:r>
      <w:r>
        <w:rPr>
          <w:color w:val="3C3C3B"/>
          <w:spacing w:val="-29"/>
        </w:rPr>
        <w:t> </w:t>
      </w:r>
      <w:r>
        <w:rPr>
          <w:color w:val="3C3C3B"/>
        </w:rPr>
        <w:t>“en</w:t>
      </w:r>
      <w:r>
        <w:rPr>
          <w:color w:val="3C3C3B"/>
          <w:spacing w:val="-20"/>
        </w:rPr>
        <w:t> </w:t>
      </w:r>
      <w:r>
        <w:rPr>
          <w:color w:val="3C3C3B"/>
        </w:rPr>
        <w:t>plein</w:t>
      </w:r>
      <w:r>
        <w:rPr>
          <w:color w:val="3C3C3B"/>
          <w:spacing w:val="-19"/>
        </w:rPr>
        <w:t> </w:t>
      </w:r>
      <w:r>
        <w:rPr>
          <w:color w:val="3C3C3B"/>
        </w:rPr>
        <w:t>air”</w:t>
      </w:r>
      <w:r>
        <w:rPr>
          <w:color w:val="3C3C3B"/>
          <w:spacing w:val="-30"/>
        </w:rPr>
        <w:t> </w:t>
      </w:r>
      <w:r>
        <w:rPr>
          <w:color w:val="3C3C3B"/>
        </w:rPr>
        <w:t>la</w:t>
      </w:r>
      <w:r>
        <w:rPr>
          <w:color w:val="3C3C3B"/>
          <w:spacing w:val="-19"/>
        </w:rPr>
        <w:t> </w:t>
      </w:r>
      <w:r>
        <w:rPr>
          <w:color w:val="3C3C3B"/>
        </w:rPr>
        <w:t>cui</w:t>
      </w:r>
      <w:r>
        <w:rPr>
          <w:color w:val="3C3C3B"/>
          <w:spacing w:val="-19"/>
        </w:rPr>
        <w:t> </w:t>
      </w:r>
      <w:r>
        <w:rPr>
          <w:color w:val="3C3C3B"/>
        </w:rPr>
        <w:t>efficacia </w:t>
      </w:r>
      <w:r>
        <w:rPr>
          <w:color w:val="D23627"/>
        </w:rPr>
        <w:t>“consiste</w:t>
      </w:r>
      <w:r>
        <w:rPr>
          <w:color w:val="D23627"/>
          <w:spacing w:val="-19"/>
        </w:rPr>
        <w:t> </w:t>
      </w:r>
      <w:r>
        <w:rPr>
          <w:color w:val="D23627"/>
        </w:rPr>
        <w:t>infatti</w:t>
      </w:r>
      <w:r>
        <w:rPr>
          <w:color w:val="D23627"/>
          <w:spacing w:val="-18"/>
        </w:rPr>
        <w:t> </w:t>
      </w:r>
      <w:r>
        <w:rPr>
          <w:color w:val="D23627"/>
        </w:rPr>
        <w:t>nell’imprimersi</w:t>
      </w:r>
      <w:r>
        <w:rPr>
          <w:color w:val="D23627"/>
          <w:spacing w:val="-18"/>
        </w:rPr>
        <w:t> </w:t>
      </w:r>
      <w:r>
        <w:rPr>
          <w:color w:val="D23627"/>
        </w:rPr>
        <w:t>nella</w:t>
      </w:r>
      <w:r>
        <w:rPr>
          <w:color w:val="D23627"/>
          <w:spacing w:val="-18"/>
        </w:rPr>
        <w:t> </w:t>
      </w:r>
      <w:r>
        <w:rPr>
          <w:color w:val="D23627"/>
        </w:rPr>
        <w:t>memoria</w:t>
      </w:r>
      <w:r>
        <w:rPr>
          <w:color w:val="D23627"/>
          <w:spacing w:val="-18"/>
        </w:rPr>
        <w:t> </w:t>
      </w:r>
      <w:r>
        <w:rPr>
          <w:color w:val="D23627"/>
        </w:rPr>
        <w:t>quale</w:t>
      </w:r>
      <w:r>
        <w:rPr>
          <w:color w:val="D23627"/>
          <w:spacing w:val="-18"/>
        </w:rPr>
        <w:t> </w:t>
      </w:r>
      <w:r>
        <w:rPr>
          <w:color w:val="D23627"/>
        </w:rPr>
        <w:t>sintesi</w:t>
      </w:r>
      <w:r>
        <w:rPr>
          <w:color w:val="D23627"/>
          <w:spacing w:val="-19"/>
        </w:rPr>
        <w:t> </w:t>
      </w:r>
      <w:r>
        <w:rPr>
          <w:color w:val="D23627"/>
        </w:rPr>
        <w:t>di</w:t>
      </w:r>
      <w:r>
        <w:rPr>
          <w:color w:val="D23627"/>
          <w:spacing w:val="-18"/>
        </w:rPr>
        <w:t> </w:t>
      </w:r>
      <w:r>
        <w:rPr>
          <w:color w:val="D23627"/>
        </w:rPr>
        <w:t>un</w:t>
      </w:r>
      <w:r>
        <w:rPr>
          <w:color w:val="D23627"/>
          <w:spacing w:val="-18"/>
        </w:rPr>
        <w:t> </w:t>
      </w:r>
      <w:r>
        <w:rPr>
          <w:color w:val="D23627"/>
        </w:rPr>
        <w:t>pensiero</w:t>
      </w:r>
      <w:r>
        <w:rPr>
          <w:color w:val="D23627"/>
          <w:spacing w:val="-18"/>
        </w:rPr>
        <w:t> </w:t>
      </w:r>
      <w:r>
        <w:rPr>
          <w:color w:val="D23627"/>
        </w:rPr>
        <w:t>dal</w:t>
      </w:r>
      <w:r>
        <w:rPr>
          <w:color w:val="D23627"/>
          <w:spacing w:val="-18"/>
        </w:rPr>
        <w:t> </w:t>
      </w:r>
      <w:r>
        <w:rPr>
          <w:color w:val="D23627"/>
        </w:rPr>
        <w:t>retroterra</w:t>
      </w:r>
      <w:r>
        <w:rPr>
          <w:color w:val="D23627"/>
          <w:spacing w:val="-18"/>
        </w:rPr>
        <w:t> </w:t>
      </w:r>
      <w:r>
        <w:rPr>
          <w:color w:val="D23627"/>
        </w:rPr>
        <w:t>profondo” </w:t>
      </w:r>
      <w:r>
        <w:rPr>
          <w:color w:val="3C3C3B"/>
          <w:spacing w:val="3"/>
        </w:rPr>
        <w:t>formulecomequeste</w:t>
      </w:r>
      <w:r>
        <w:rPr>
          <w:color w:val="D23627"/>
          <w:spacing w:val="3"/>
        </w:rPr>
        <w:t>“bastainfattipronunciarleperchécontenutoeclimadelmessaggiodivenganoun </w:t>
      </w:r>
      <w:r>
        <w:rPr>
          <w:color w:val="D23627"/>
        </w:rPr>
        <w:t>tutt’uno.Un</w:t>
      </w:r>
      <w:r>
        <w:rPr>
          <w:color w:val="D23627"/>
          <w:spacing w:val="-25"/>
        </w:rPr>
        <w:t> </w:t>
      </w:r>
      <w:r>
        <w:rPr>
          <w:color w:val="D23627"/>
          <w:spacing w:val="3"/>
        </w:rPr>
        <w:t>po’come</w:t>
      </w:r>
      <w:r>
        <w:rPr>
          <w:color w:val="D23627"/>
          <w:spacing w:val="-25"/>
        </w:rPr>
        <w:t> </w:t>
      </w:r>
      <w:r>
        <w:rPr>
          <w:color w:val="D23627"/>
        </w:rPr>
        <w:t>accade</w:t>
      </w:r>
      <w:r>
        <w:rPr>
          <w:color w:val="D23627"/>
          <w:spacing w:val="-25"/>
        </w:rPr>
        <w:t> </w:t>
      </w:r>
      <w:r>
        <w:rPr>
          <w:color w:val="D23627"/>
        </w:rPr>
        <w:t>alle</w:t>
      </w:r>
      <w:r>
        <w:rPr>
          <w:color w:val="D23627"/>
          <w:spacing w:val="-24"/>
        </w:rPr>
        <w:t> </w:t>
      </w:r>
      <w:r>
        <w:rPr>
          <w:color w:val="D23627"/>
        </w:rPr>
        <w:t>immagini</w:t>
      </w:r>
      <w:r>
        <w:rPr>
          <w:color w:val="D23627"/>
          <w:spacing w:val="-25"/>
        </w:rPr>
        <w:t> </w:t>
      </w:r>
      <w:r>
        <w:rPr>
          <w:color w:val="D23627"/>
        </w:rPr>
        <w:t>dipinte</w:t>
      </w:r>
      <w:r>
        <w:rPr>
          <w:color w:val="D23627"/>
          <w:spacing w:val="-25"/>
        </w:rPr>
        <w:t> </w:t>
      </w:r>
      <w:r>
        <w:rPr>
          <w:color w:val="D23627"/>
        </w:rPr>
        <w:t>che,avvalendosi</w:t>
      </w:r>
      <w:r>
        <w:rPr>
          <w:color w:val="D23627"/>
          <w:spacing w:val="-24"/>
        </w:rPr>
        <w:t> </w:t>
      </w:r>
      <w:r>
        <w:rPr>
          <w:color w:val="D23627"/>
        </w:rPr>
        <w:t>del</w:t>
      </w:r>
      <w:r>
        <w:rPr>
          <w:color w:val="D23627"/>
          <w:spacing w:val="-25"/>
        </w:rPr>
        <w:t> </w:t>
      </w:r>
      <w:r>
        <w:rPr>
          <w:color w:val="D23627"/>
        </w:rPr>
        <w:t>colore,del</w:t>
      </w:r>
      <w:r>
        <w:rPr>
          <w:color w:val="D23627"/>
          <w:spacing w:val="-25"/>
        </w:rPr>
        <w:t> </w:t>
      </w:r>
      <w:r>
        <w:rPr>
          <w:color w:val="D23627"/>
        </w:rPr>
        <w:t>tratto,della</w:t>
      </w:r>
      <w:r>
        <w:rPr>
          <w:color w:val="D23627"/>
          <w:spacing w:val="-24"/>
        </w:rPr>
        <w:t> </w:t>
      </w:r>
      <w:r>
        <w:rPr>
          <w:color w:val="D23627"/>
        </w:rPr>
        <w:t>mac- </w:t>
      </w:r>
      <w:r>
        <w:rPr>
          <w:color w:val="D23627"/>
          <w:spacing w:val="3"/>
        </w:rPr>
        <w:t>chiaedell’impastoriorganizzanounospaziomentaledelimitatosolodaunsupportoedaunacornice”</w:t>
      </w:r>
      <w:r>
        <w:rPr>
          <w:color w:val="3C3C3B"/>
          <w:spacing w:val="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line="244" w:lineRule="auto" w:before="100"/>
        <w:ind w:left="8876" w:right="4626" w:firstLine="0"/>
        <w:jc w:val="both"/>
        <w:rPr>
          <w:sz w:val="24"/>
        </w:rPr>
      </w:pPr>
      <w:r>
        <w:rPr>
          <w:color w:val="3C3C3B"/>
          <w:sz w:val="24"/>
        </w:rPr>
        <w:t>Infine si segnala che, sempre sul tema del paesag- gio, nell’ambito della mostra viene dedicata una piccola personale ad </w:t>
      </w:r>
      <w:r>
        <w:rPr>
          <w:b/>
          <w:color w:val="3C3C3B"/>
          <w:sz w:val="24"/>
        </w:rPr>
        <w:t>Amedeo Cavani</w:t>
      </w:r>
      <w:r>
        <w:rPr>
          <w:color w:val="3C3C3B"/>
          <w:sz w:val="24"/>
        </w:rPr>
        <w:t>,  un  arti-  sta scomparso tre anni fa la cui opera meriterebbe studi più approfonditi.  Di questo artista la Galle-  ria propone  sei  paesaggi  molto  intensi,  colorati,  e caratterizzati da un fortissimo impatto</w:t>
      </w:r>
      <w:r>
        <w:rPr>
          <w:color w:val="3C3C3B"/>
          <w:spacing w:val="11"/>
          <w:sz w:val="24"/>
        </w:rPr>
        <w:t> </w:t>
      </w:r>
      <w:r>
        <w:rPr>
          <w:color w:val="3C3C3B"/>
          <w:sz w:val="24"/>
        </w:rPr>
        <w:t>visuale.</w:t>
      </w:r>
    </w:p>
    <w:p>
      <w:pPr>
        <w:spacing w:before="160"/>
        <w:ind w:left="0" w:right="1455" w:firstLine="0"/>
        <w:jc w:val="right"/>
        <w:rPr>
          <w:sz w:val="18"/>
        </w:rPr>
      </w:pPr>
      <w:r>
        <w:rPr>
          <w:color w:val="3C3C3B"/>
          <w:sz w:val="18"/>
        </w:rPr>
        <w:t>Amedeo Cavani – olio su tela – Villa Aldini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100"/>
        <w:ind w:left="11456" w:right="0" w:firstLine="0"/>
        <w:jc w:val="left"/>
        <w:rPr>
          <w:b/>
          <w:sz w:val="24"/>
        </w:rPr>
      </w:pPr>
      <w:hyperlink r:id="rId7">
        <w:r>
          <w:rPr>
            <w:b/>
            <w:color w:val="D23627"/>
            <w:sz w:val="24"/>
          </w:rPr>
          <w:t>www.galleriadefusari.it/allariaaperta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line="252" w:lineRule="auto" w:before="1"/>
        <w:ind w:left="10583" w:right="1835" w:firstLine="0"/>
        <w:jc w:val="center"/>
        <w:rPr>
          <w:sz w:val="20"/>
        </w:rPr>
      </w:pPr>
      <w:r>
        <w:rPr>
          <w:b/>
          <w:color w:val="3C3C3B"/>
          <w:sz w:val="20"/>
        </w:rPr>
        <w:t>Galleria de’ Fusari</w:t>
      </w:r>
      <w:r>
        <w:rPr>
          <w:color w:val="3C3C3B"/>
          <w:sz w:val="20"/>
        </w:rPr>
        <w:t>,Via de’ Fusari 7a, 40123 Bologna, tel. +39 051 223083 web: </w:t>
      </w:r>
      <w:hyperlink r:id="rId8">
        <w:r>
          <w:rPr>
            <w:color w:val="3C3C3B"/>
            <w:sz w:val="20"/>
          </w:rPr>
          <w:t>www.galleriadefusari.it </w:t>
        </w:r>
      </w:hyperlink>
      <w:r>
        <w:rPr>
          <w:color w:val="3C3C3B"/>
          <w:sz w:val="20"/>
        </w:rPr>
        <w:t>| email: </w:t>
      </w:r>
      <w:hyperlink r:id="rId9">
        <w:r>
          <w:rPr>
            <w:color w:val="3C3C3B"/>
            <w:sz w:val="20"/>
          </w:rPr>
          <w:t>galleria@galleriadefusari.it</w:t>
        </w:r>
      </w:hyperlink>
    </w:p>
    <w:p>
      <w:pPr>
        <w:spacing w:before="15"/>
        <w:ind w:left="8868" w:right="124" w:firstLine="0"/>
        <w:jc w:val="center"/>
        <w:rPr>
          <w:sz w:val="18"/>
        </w:rPr>
      </w:pPr>
      <w:r>
        <w:rPr>
          <w:color w:val="3C3C3B"/>
          <w:sz w:val="18"/>
        </w:rPr>
        <w:t>Aperto dal martedi’ al sabato | Ore 10-13 | 16-19.30 | Chiuso domenica e lunedi</w:t>
      </w:r>
    </w:p>
    <w:sectPr>
      <w:type w:val="continuous"/>
      <w:pgSz w:w="22120" w:h="13610" w:orient="landscape"/>
      <w:pgMar w:top="600" w:bottom="0" w:left="3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erpetua">
    <w:altName w:val="Perpet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erpetua" w:hAnsi="Perpetua" w:eastAsia="Perpetua" w:cs="Perpetu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Perpetua" w:hAnsi="Perpetua" w:eastAsia="Perpetua" w:cs="Perpetua"/>
      <w:sz w:val="26"/>
      <w:szCs w:val="26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alleriadefusari.it/allariaaperta" TargetMode="External"/><Relationship Id="rId8" Type="http://schemas.openxmlformats.org/officeDocument/2006/relationships/hyperlink" Target="http://www.galleriadefusari.it/" TargetMode="External"/><Relationship Id="rId9" Type="http://schemas.openxmlformats.org/officeDocument/2006/relationships/hyperlink" Target="mailto:galleria@galleriadefusari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Galleria de' Fusari * Bologna</dc:creator>
  <dc:subject>Galleria de' Fusari, Dipinti Antichi, Mostra, Esposizione, New Exposition, Bologna</dc:subject>
  <dc:title>Galleria de' Fusari * All'aria aperta</dc:title>
  <dcterms:created xsi:type="dcterms:W3CDTF">2019-09-20T19:14:00Z</dcterms:created>
  <dcterms:modified xsi:type="dcterms:W3CDTF">2019-09-20T19:14:00Z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2019-09-20T00:00:00Z</vt:filetime>
  </property>
</Properties>
</file>